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E2" w:rsidRDefault="001D0EF0">
      <w:pPr>
        <w:spacing w:before="0" w:after="0"/>
        <w:ind w:left="5811"/>
        <w:jc w:val="both"/>
        <w:rPr>
          <w:color w:val="000000"/>
        </w:rPr>
      </w:pPr>
      <w:r>
        <w:rPr>
          <w:color w:val="000000"/>
        </w:rPr>
        <w:t>Приложение 12 к распоряжению администрации  города Урай</w:t>
      </w:r>
    </w:p>
    <w:p w:rsidR="005B04E2" w:rsidRDefault="001D0EF0">
      <w:pPr>
        <w:pStyle w:val="ConsNormal"/>
        <w:widowControl/>
        <w:tabs>
          <w:tab w:val="left" w:pos="993"/>
        </w:tabs>
        <w:ind w:left="581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22.04.2022  №238-р</w:t>
      </w:r>
    </w:p>
    <w:p w:rsidR="005B04E2" w:rsidRDefault="005B04E2">
      <w:pPr>
        <w:pStyle w:val="a5"/>
        <w:rPr>
          <w:sz w:val="24"/>
          <w:szCs w:val="24"/>
        </w:rPr>
      </w:pPr>
    </w:p>
    <w:p w:rsidR="005B04E2" w:rsidRDefault="001D0EF0">
      <w:pPr>
        <w:spacing w:before="0" w:after="0"/>
        <w:jc w:val="center"/>
      </w:pPr>
      <w:r>
        <w:t>ПОЛИТИКА</w:t>
      </w:r>
    </w:p>
    <w:p w:rsidR="005B04E2" w:rsidRDefault="001D0EF0">
      <w:pPr>
        <w:spacing w:before="0" w:after="0"/>
        <w:jc w:val="center"/>
      </w:pPr>
      <w:r>
        <w:t>в отношении обработки персональных данных</w:t>
      </w:r>
    </w:p>
    <w:p w:rsidR="005B04E2" w:rsidRDefault="005B04E2">
      <w:pPr>
        <w:spacing w:before="0" w:after="0"/>
        <w:ind w:firstLine="709"/>
        <w:jc w:val="center"/>
      </w:pPr>
    </w:p>
    <w:p w:rsidR="005B04E2" w:rsidRDefault="001D0EF0" w:rsidP="001D0EF0">
      <w:pPr>
        <w:pStyle w:val="aff6"/>
        <w:numPr>
          <w:ilvl w:val="0"/>
          <w:numId w:val="3"/>
        </w:numPr>
        <w:spacing w:before="0" w:after="0"/>
        <w:ind w:left="0" w:firstLine="0"/>
        <w:jc w:val="center"/>
      </w:pPr>
      <w:r>
        <w:t>Общие положения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Политика в отношении обработки персональных данных (далее – Политика) разработана в соответствии с требованиями Федерального закона от 27.07.2006 №152-ФЗ «О персональных данных» (далее – Федеральный закон «О персональных данных») и определяет порядок и усл</w:t>
      </w:r>
      <w:r>
        <w:t>овия обработки персональных данных в администрации города Урай (далее – Оператор) с использованием средств автоматизации и без использования таких средств.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 xml:space="preserve">Политика в отношении обработки персональных данных применяется ко всей информации, которую Оператор </w:t>
      </w:r>
      <w:r>
        <w:t>может получить о посетителях на официальных сайтах Оператора (далее- Сайт).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Обработка персональных данных осуществляется в целях:</w:t>
      </w:r>
    </w:p>
    <w:p w:rsidR="005B04E2" w:rsidRDefault="001D0EF0" w:rsidP="001D0EF0">
      <w:pPr>
        <w:pStyle w:val="aff6"/>
        <w:numPr>
          <w:ilvl w:val="2"/>
          <w:numId w:val="3"/>
        </w:numPr>
        <w:spacing w:before="0" w:after="0"/>
        <w:ind w:left="0" w:firstLine="709"/>
        <w:jc w:val="both"/>
      </w:pPr>
      <w:r>
        <w:t xml:space="preserve">Приема и регистрации обращений (или запросов) граждан, организаций и общественных объединений, поступивших в адрес Оператора, </w:t>
      </w:r>
      <w:r>
        <w:t>обеспечения соблюдения законов и иных нормативных правовых актов, содействия 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</w:t>
      </w:r>
      <w:r>
        <w:t>чения сохранности муниципального имущества и исполнения полномочий, возложенных на администрацию города Урай.</w:t>
      </w:r>
    </w:p>
    <w:p w:rsidR="005B04E2" w:rsidRDefault="001D0EF0" w:rsidP="001D0EF0">
      <w:pPr>
        <w:pStyle w:val="aff6"/>
        <w:numPr>
          <w:ilvl w:val="2"/>
          <w:numId w:val="3"/>
        </w:numPr>
        <w:spacing w:before="0" w:after="0"/>
        <w:ind w:left="0" w:firstLine="709"/>
        <w:jc w:val="both"/>
      </w:pPr>
      <w:r>
        <w:t xml:space="preserve">Предоставление доступа граждан к сервисам, информации и/или материалам, содержащимся на Сайте. </w:t>
      </w:r>
    </w:p>
    <w:p w:rsidR="005B04E2" w:rsidRDefault="001D0EF0">
      <w:pPr>
        <w:pStyle w:val="aff6"/>
        <w:spacing w:before="0" w:after="0"/>
        <w:ind w:left="0" w:firstLine="709"/>
        <w:jc w:val="both"/>
      </w:pPr>
      <w:r>
        <w:t>Основные понятия, используемые в настоящей Политик</w:t>
      </w:r>
      <w:r>
        <w:t>е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Персональные данные –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Обработка персональных данных – любое действие (операция) или совокупность действий (операций), сов</w:t>
      </w:r>
      <w:r>
        <w:t>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</w:t>
      </w:r>
      <w:r>
        <w:t>, предоставление, доступ), обезличивание, блокирование, удаление, уничтожение персональных данных.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Автоматизированная обработка персональных данных – обработка персональных данных с помощью средств вычислительной техники.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Распространение персональных данны</w:t>
      </w:r>
      <w:r>
        <w:t xml:space="preserve">х – </w:t>
      </w:r>
      <w:r>
        <w:rPr>
          <w:highlight w:val="white"/>
        </w:rPr>
        <w:t>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</w:t>
      </w:r>
      <w:r>
        <w:rPr>
          <w:highlight w:val="white"/>
        </w:rPr>
        <w:t>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Предоставление персональных данных – действия, направленные на раскрытие персональных данных определенному лиц</w:t>
      </w:r>
      <w:r>
        <w:t>у или определенному кругу лиц.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Уничтожение персональных данных – действия, в резул</w:t>
      </w:r>
      <w:r>
        <w:t>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lastRenderedPageBreak/>
        <w:t>Обезличивание персональных данных – действия,</w:t>
      </w:r>
      <w:r>
        <w:t xml:space="preserve">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 xml:space="preserve">Информационная система персональных данных – совокупность содержащихся в базах </w:t>
      </w:r>
      <w:r>
        <w:t>данных персональных данных и обеспечивающих их обработку информационных технологий и технических средств.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</w:t>
      </w:r>
      <w:r>
        <w:t>ва, иностранному физическому лицу или иностранному юридическому лицу.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  <w:rPr>
          <w:highlight w:val="white"/>
        </w:rPr>
      </w:pPr>
      <w:r>
        <w:rPr>
          <w:highlight w:val="white"/>
        </w:rPr>
        <w:t>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</w:t>
      </w:r>
      <w:r>
        <w:rPr>
          <w:highlight w:val="white"/>
        </w:rPr>
        <w:t>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  <w:rPr>
          <w:highlight w:val="white"/>
        </w:rPr>
      </w:pPr>
      <w:r>
        <w:rPr>
          <w:highlight w:val="white"/>
        </w:rPr>
        <w:t>Персональные данные, разрешенные субъектом персональных данных для распростр</w:t>
      </w:r>
      <w:r>
        <w:rPr>
          <w:highlight w:val="white"/>
        </w:rPr>
        <w:t>анения, –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</w:t>
      </w:r>
      <w:r>
        <w:rPr>
          <w:highlight w:val="white"/>
        </w:rPr>
        <w:t>ном Законом о персональных данных (далее – персональные данные, разрешенные для распространения).</w:t>
      </w:r>
    </w:p>
    <w:p w:rsidR="005B04E2" w:rsidRDefault="005B04E2">
      <w:pPr>
        <w:spacing w:before="0" w:after="0"/>
        <w:ind w:left="720"/>
        <w:contextualSpacing/>
        <w:jc w:val="both"/>
        <w:rPr>
          <w:color w:val="000000" w:themeColor="text1"/>
        </w:rPr>
      </w:pPr>
    </w:p>
    <w:p w:rsidR="005B04E2" w:rsidRDefault="001D0EF0" w:rsidP="001D0EF0">
      <w:pPr>
        <w:numPr>
          <w:ilvl w:val="0"/>
          <w:numId w:val="3"/>
        </w:numPr>
        <w:spacing w:before="0" w:after="0"/>
        <w:ind w:left="0" w:firstLine="0"/>
        <w:contextualSpacing/>
        <w:jc w:val="center"/>
      </w:pPr>
      <w:r>
        <w:t>Принципы обработки персональных данных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Обработка персональных данных осуществляется на законной и справедливой основе.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Обработка персональных данных ограничи</w:t>
      </w:r>
      <w:r>
        <w:t>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Не допускается объединение баз данных, содержащих персональные данные, обработка которых о</w:t>
      </w:r>
      <w:r>
        <w:t>существляется в целях, несовместимых между собой.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Обработке подлежат только те персональные данные, которые отвечают целям их обработки.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 xml:space="preserve">Содержание и объем персональных данных соответствуют заявленным целям обработки. Обрабатываемые персональные данные не </w:t>
      </w:r>
      <w:r>
        <w:t>являются избыточным по отношению к заявленным целям обработки.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При обработке персональных данных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Операторо</w:t>
      </w:r>
      <w:r>
        <w:t>м обеспечивается принятие необходимых мер по удалению или уточнению неполных или неточных данных.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</w:t>
      </w:r>
      <w:r>
        <w:t>ьных данных, если срок хранения персональных данных не установлен федеральным законом, договором, стороной которого, выгодоприобретателем или поручителем по которому является субъект персональных данных. Обрабатываемые персональные данные подлежат уничтоже</w:t>
      </w:r>
      <w:r>
        <w:t>нию либо обезличиванию по достижению целей обработки или в случае утраты необходимости в достижении этих целей, если иное не предусмотрено федеральным законом.</w:t>
      </w:r>
    </w:p>
    <w:p w:rsidR="005B04E2" w:rsidRDefault="005B04E2">
      <w:pPr>
        <w:spacing w:before="0" w:after="0"/>
        <w:ind w:firstLine="709"/>
      </w:pPr>
    </w:p>
    <w:p w:rsidR="005B04E2" w:rsidRDefault="001D0EF0" w:rsidP="001D0EF0">
      <w:pPr>
        <w:numPr>
          <w:ilvl w:val="0"/>
          <w:numId w:val="3"/>
        </w:numPr>
        <w:spacing w:before="0" w:after="0"/>
        <w:ind w:left="0" w:firstLine="0"/>
        <w:contextualSpacing/>
        <w:jc w:val="center"/>
      </w:pPr>
      <w:r>
        <w:t>Условия обработки персональных данных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Обработка персональных данных осуществляется с соблюдением принципов и правил, предусмотренных Федеральным законом «О персональных данных». Обработка персональных данных допускается в следующих случаях: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Обработка персональных данных осуществляется с соглас</w:t>
      </w:r>
      <w:r>
        <w:t>ия субъекта персональных данных на обработку его персональных данных;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</w:t>
      </w:r>
      <w:r>
        <w:lastRenderedPageBreak/>
        <w:t>осуществления и выполнения возложенных законо</w:t>
      </w:r>
      <w:r>
        <w:t>дательством Российской Федерации на Оператора функций, полномочий и обязанностей;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Обработка персональных данных необходима для исполнения полномочий федеральных органов исполнительной власти, органов гос</w:t>
      </w:r>
      <w:r>
        <w:t>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</w:t>
      </w:r>
      <w:r>
        <w:t>мотренных Федеральным законом от 27.07.2010 №210-ФЗ 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</w:t>
      </w:r>
      <w:r>
        <w:t>х государственных и муниципальных услуг;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</w:t>
      </w:r>
      <w:r>
        <w:t>иативе субъекта персональных данных или договора, по которому субъект персональных данных будет являться выгодоприобретателем или поручителем;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Обработка персональных данных необходима для защиты жизни, здоровья или иных жизненно важных интересов субъекта п</w:t>
      </w:r>
      <w:r>
        <w:t>ерсональных данных, если получение согласия субъекта персональных данных невозможно;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 xml:space="preserve">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</w:t>
      </w:r>
      <w:r>
        <w:t>что при этом не нарушаются права и свободы субъекта персональных данных;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Осуществляется обработка персо</w:t>
      </w:r>
      <w:r>
        <w:t>нальных данных, подлежащих опубликованию или обязательному раскрытию в соответствии с федеральным законом.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rPr>
          <w:color w:val="000000" w:themeColor="text1"/>
        </w:rPr>
        <w:t>Обработка персональных данных субъектов персональных данных в случае их заполнения и/или отправки самостоятельно через специальные формы, расположенн</w:t>
      </w:r>
      <w:r>
        <w:rPr>
          <w:color w:val="000000" w:themeColor="text1"/>
        </w:rPr>
        <w:t xml:space="preserve">ые на Сайте или направленные Оператору посредством электронной почты. Документ определяющий технические особенности обработки персональных данных размещается Оператором на Сайте 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 xml:space="preserve">В случае, если Оператор поручает обработку персональных данных другому лицу, </w:t>
      </w:r>
      <w:r>
        <w:t>ответственность перед субъектом персональных данных за действия указанного лица несет Оператор. Лицо, осуществляющее обработку персональных данных по поручению Оператора, несет ответственность перед Оператором.</w:t>
      </w:r>
    </w:p>
    <w:p w:rsidR="005B04E2" w:rsidRDefault="005B04E2">
      <w:pPr>
        <w:spacing w:before="0" w:after="0"/>
        <w:ind w:firstLine="709"/>
        <w:rPr>
          <w:highlight w:val="yellow"/>
        </w:rPr>
      </w:pPr>
    </w:p>
    <w:p w:rsidR="005B04E2" w:rsidRDefault="001D0EF0" w:rsidP="001D0EF0">
      <w:pPr>
        <w:numPr>
          <w:ilvl w:val="0"/>
          <w:numId w:val="3"/>
        </w:numPr>
        <w:spacing w:before="0" w:after="0"/>
        <w:ind w:left="0" w:firstLine="0"/>
        <w:contextualSpacing/>
        <w:jc w:val="center"/>
      </w:pPr>
      <w:r>
        <w:t>Конфиденциальность персональных данных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Опера</w:t>
      </w:r>
      <w:r>
        <w:t>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5B04E2" w:rsidRDefault="005B04E2">
      <w:pPr>
        <w:spacing w:before="0" w:after="0"/>
        <w:ind w:firstLine="709"/>
      </w:pPr>
    </w:p>
    <w:p w:rsidR="005B04E2" w:rsidRDefault="001D0EF0" w:rsidP="001D0EF0">
      <w:pPr>
        <w:numPr>
          <w:ilvl w:val="0"/>
          <w:numId w:val="3"/>
        </w:numPr>
        <w:spacing w:before="0" w:after="0"/>
        <w:ind w:left="0" w:firstLine="0"/>
        <w:contextualSpacing/>
        <w:jc w:val="center"/>
      </w:pPr>
      <w:r>
        <w:t>Право субъекта персональных да</w:t>
      </w:r>
      <w:r>
        <w:t>нных на доступ к его персональным данным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 xml:space="preserve">Субъект персональных данных имеет право на получение сведений, указанных в п. 6.7 настоящей Политики, за исключением случаев, при которых доступ субъекта персональных данных к его персональным данным нарушает права </w:t>
      </w:r>
      <w:r>
        <w:t>и законные интересы третьих лиц. Субъект персональных данных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</w:t>
      </w:r>
      <w:r>
        <w:t>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Сведения, указанные в пункте 6.7 настоящей Политики, должны быть предоставлены субъекту персональных данных Оператором в дос</w:t>
      </w:r>
      <w:r>
        <w:t xml:space="preserve">тупной форме, и в них не должны содержаться персональные данные, относящиеся к другим субъектам </w:t>
      </w:r>
      <w:r>
        <w:lastRenderedPageBreak/>
        <w:t xml:space="preserve">персональных данных, за исключением случаев, если имеются законные основания для раскрытия таких персональных данных. 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Сведения, указанные в пункте 6.7 настояще</w:t>
      </w:r>
      <w:r>
        <w:t>й Политики,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представителя. Запрос должен содержать номер основного документа и сведения о выдавшем е</w:t>
      </w:r>
      <w:r>
        <w:t>го органе, 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</w:t>
      </w:r>
      <w:r>
        <w:t>ерсональных данных Оператором, подпись субъекта персональных данных или его представителя. 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В случае, если св</w:t>
      </w:r>
      <w:r>
        <w:t xml:space="preserve">едения, указанные в пункте 6.7 настоящей Политики,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к Оператору или направить </w:t>
      </w:r>
      <w:r>
        <w:t>ему повторный запрос в целях получения сведений, указанных в пункте 6.7 настоящего положения,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запроса, если более</w:t>
      </w:r>
      <w:r>
        <w:t xml:space="preserve"> короткий срок не установлен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Субъект персональных дан</w:t>
      </w:r>
      <w:r>
        <w:t>ных вправе обратиться повторно к Оператору или направить ему запрос в целях получения сведений, указанных в пункте 6.7 настоящей Политики, а также в целях ознакомления с обрабатываемыми персональными данными до истечения срока, указанного в пункте 6.4 наст</w:t>
      </w:r>
      <w:r>
        <w:t>оящей Политики, в случае,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наряду со сведениями, указанными в п</w:t>
      </w:r>
      <w:r>
        <w:t>ункте 6.3 настоящей Политики, должен содержать основание направления повторного запроса.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Оператор вправе отказать субъекту персональных данных в выполнении повторного запроса, несоответствующего условиям, предусмотренным пунктом 6.3 и пунктом 6.4. настояще</w:t>
      </w:r>
      <w:r>
        <w:t>й Политики. Такой отказ должен быть мотивированным. Обязанность предоставления доказательств обоснованности отказа в выполнении повторного запроса лежит на Операторе.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Субъект персональных данных имеет право на получение информации, касающейся обработки его</w:t>
      </w:r>
      <w:r>
        <w:t xml:space="preserve"> персональных данных, в том числе содержащей: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Подтверждение факта обработки персональных данных Оператором;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Правовые основания и цели обработки персональных данных;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Цели и применяемые Оператором способы обработки персональных данных;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Наименование и место н</w:t>
      </w:r>
      <w:r>
        <w:t>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Обрабатывае</w:t>
      </w:r>
      <w:r>
        <w:t>мые персональные данные, относящиеся к соответствующему субъекту персональных данных, источник их получения, если иной порядок предоставления таких данных не предусмотрен федеральным законом;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Сроки обработки персональных данных, в том числе сроки их хранен</w:t>
      </w:r>
      <w:r>
        <w:t>ия;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Порядок осуществления субъектом персональных данных прав, предусмотренных Федеральным законом «О персональных данных»;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Информацию об осуществленной или о предполагаемой трансграничной передаче данных;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Наименование или имя, фамилию, отчество и адрес лиц</w:t>
      </w:r>
      <w:r>
        <w:t>а, осуществляющего обработку персональных данных по поручению Оператора, если обработка поручена или будет поручена такому лицу.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Иные сведения, предусмотренные Федеральным законом «О персональных данных» или другими федеральными законами.</w:t>
      </w:r>
    </w:p>
    <w:p w:rsidR="005B04E2" w:rsidRDefault="005B04E2">
      <w:pPr>
        <w:spacing w:before="0" w:after="0"/>
        <w:ind w:firstLine="709"/>
      </w:pPr>
    </w:p>
    <w:p w:rsidR="005B04E2" w:rsidRDefault="001D0EF0" w:rsidP="001D0EF0">
      <w:pPr>
        <w:numPr>
          <w:ilvl w:val="0"/>
          <w:numId w:val="3"/>
        </w:numPr>
        <w:spacing w:before="0" w:after="0"/>
        <w:ind w:left="0" w:firstLine="0"/>
        <w:contextualSpacing/>
        <w:jc w:val="center"/>
      </w:pPr>
      <w:r>
        <w:t>Право на обжалов</w:t>
      </w:r>
      <w:r>
        <w:t>ание действий или бездействий Оператора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Если субъект персональных данных считает, что Оператор осуществляет обработку его персональных данных с нарушением требований Федерального закона «О персональных данных» или иным образом нарушает его права и свободы,</w:t>
      </w:r>
      <w:r>
        <w:t xml:space="preserve"> субъект персональных данных вправе обжаловать действия или бездействия Оператора в уполномоченный орган по защите прав субъектов персональных данных или в судебном порядке.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Субъект персональных данных имеет право на защиту своих прав и законных интересов,</w:t>
      </w:r>
      <w:r>
        <w:t xml:space="preserve"> в том числе на возмещение убытков и (или) компенсацию морального вреда в судебном порядке.</w:t>
      </w:r>
    </w:p>
    <w:p w:rsidR="005B04E2" w:rsidRDefault="005B04E2">
      <w:pPr>
        <w:spacing w:before="0" w:after="0"/>
        <w:ind w:firstLine="709"/>
      </w:pPr>
    </w:p>
    <w:p w:rsidR="005B04E2" w:rsidRDefault="001D0EF0" w:rsidP="001D0EF0">
      <w:pPr>
        <w:numPr>
          <w:ilvl w:val="0"/>
          <w:numId w:val="3"/>
        </w:numPr>
        <w:spacing w:before="0" w:after="0"/>
        <w:ind w:left="0" w:firstLine="0"/>
        <w:contextualSpacing/>
        <w:jc w:val="center"/>
      </w:pPr>
      <w:r>
        <w:t>Обязанности Оператора при сборе персональных данных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При сборе персональных данных Оператор обязан предоставить субъекту персональных данных по его просьбе информац</w:t>
      </w:r>
      <w:r>
        <w:t>ию, предусмотренную пунктом 6.7 настоящей Политики.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 xml:space="preserve">Если предоставление персональных данных является обязательным в соответствии с федеральным законом, Оператор обязан разъяснить субъекту персональных данных юридические последствия отказа предоставить его </w:t>
      </w:r>
      <w:r>
        <w:t>персональные данные.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Если персональные данные получены не от субъекта персональных данных, Оператор, за исключением случаев, предусмотренных пунктом 8.4 настоящей Политики, до начала обработки таких персональных данных обязан предоставить субъекту персонал</w:t>
      </w:r>
      <w:r>
        <w:t>ьных данных следующую информацию: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Наименование либо фамилия, имя, отчество и адрес Оператора или его представителя;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Цель обработки персональных данных и ее правовое основание;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Предполагаемые пользователи персональных данных;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Установленные Федеральным законом «О персональных данных» права субъекта персональных данных;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Источник получения персональных данных.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t>Оператор освобождается от обязанности предоставить субъекту персональных данных сведения, предусмотренные пунктом 8.3 наст</w:t>
      </w:r>
      <w:r>
        <w:t>оящего Положения, в случаях, если: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Субъект персональных данных уведомлен об осуществлении обработки его персональных данных Оператором;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Персональные данные получены Оператором на основании федерального закона или в связи с исполнением договора, стороной ко</w:t>
      </w:r>
      <w:r>
        <w:t>торого либо выгодоприобретателем или поручителем по которому является субъект персональных данных;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Персональные данные сделаны общедоступными субъектом персональных данных или получены из общедоступного источника;</w:t>
      </w:r>
    </w:p>
    <w:p w:rsidR="005B04E2" w:rsidRDefault="001D0EF0" w:rsidP="001D0EF0">
      <w:pPr>
        <w:numPr>
          <w:ilvl w:val="2"/>
          <w:numId w:val="3"/>
        </w:numPr>
        <w:spacing w:before="0" w:after="0"/>
        <w:ind w:left="0" w:firstLine="709"/>
        <w:contextualSpacing/>
        <w:jc w:val="both"/>
      </w:pPr>
      <w:r>
        <w:t>Предоставление субъекту персональных данны</w:t>
      </w:r>
      <w:r>
        <w:t>х сведений, предусмотренных пунктом 8.3 настоящей Политики, нарушает права и законные интересы третьих лиц.</w:t>
      </w:r>
    </w:p>
    <w:p w:rsidR="005B04E2" w:rsidRDefault="005B04E2">
      <w:pPr>
        <w:spacing w:before="0" w:after="0"/>
        <w:ind w:firstLine="709"/>
      </w:pPr>
    </w:p>
    <w:p w:rsidR="005B04E2" w:rsidRDefault="001D0EF0" w:rsidP="001D0EF0">
      <w:pPr>
        <w:numPr>
          <w:ilvl w:val="0"/>
          <w:numId w:val="3"/>
        </w:numPr>
        <w:spacing w:before="0" w:after="0"/>
        <w:ind w:left="0" w:firstLine="0"/>
        <w:contextualSpacing/>
        <w:jc w:val="center"/>
      </w:pPr>
      <w:r>
        <w:t>Меры, направленные на обеспечение выполнения Оператором обязанностей, предусмотренных Федеральным законом «О персональных данных»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rPr>
          <w:color w:val="000000"/>
        </w:rPr>
        <w:t>Назначение ответс</w:t>
      </w:r>
      <w:r>
        <w:rPr>
          <w:color w:val="000000"/>
        </w:rPr>
        <w:t>твенного за организацию обработки персональных данных.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rPr>
          <w:color w:val="000000"/>
        </w:rPr>
        <w:t>Издание документов, определяющих политику Оператора в отношении обработки персональных данны</w:t>
      </w:r>
      <w:r>
        <w:rPr>
          <w:color w:val="000000"/>
        </w:rPr>
        <w:t>х, локальных актов по вопросам обработки персональных данных,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rPr>
          <w:color w:val="000000"/>
        </w:rPr>
        <w:t>Утверждение правил</w:t>
      </w:r>
      <w:r>
        <w:rPr>
          <w:color w:val="000000"/>
        </w:rPr>
        <w:t xml:space="preserve"> проведения внутреннего контроля соответствия обработки персональных данных требованиям Федерального закона «О персональных данных» и принятым в соответствии с ним нормативным правовым актам, настоящей Политике, локальным актам.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rPr>
          <w:color w:val="000000"/>
        </w:rPr>
        <w:t>Проведение оценки вреда, ко</w:t>
      </w:r>
      <w:r>
        <w:rPr>
          <w:color w:val="000000"/>
        </w:rPr>
        <w:t xml:space="preserve">торый может быть причинен субъектам персональных данных, соотношение указанного вреда и применяемых Оператором мер. 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rPr>
          <w:color w:val="000000"/>
        </w:rPr>
        <w:t>Проведение ознакомления работников, непосредственно осуществляющих обработку персональных данных, с положениями законодательства Российской</w:t>
      </w:r>
      <w:r>
        <w:rPr>
          <w:color w:val="000000"/>
        </w:rPr>
        <w:t xml:space="preserve"> Федерации о персональных данных, в том числе,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данных. </w:t>
      </w:r>
    </w:p>
    <w:p w:rsidR="005B04E2" w:rsidRDefault="005B04E2">
      <w:pPr>
        <w:spacing w:before="0" w:after="0"/>
        <w:ind w:firstLine="709"/>
      </w:pPr>
    </w:p>
    <w:p w:rsidR="005B04E2" w:rsidRDefault="001D0EF0" w:rsidP="001D0EF0">
      <w:pPr>
        <w:numPr>
          <w:ilvl w:val="0"/>
          <w:numId w:val="3"/>
        </w:numPr>
        <w:spacing w:before="0" w:after="0"/>
        <w:ind w:left="0" w:firstLine="0"/>
        <w:contextualSpacing/>
        <w:jc w:val="center"/>
      </w:pPr>
      <w:r>
        <w:t xml:space="preserve">Меры по обеспечению безопасности персональных данных при </w:t>
      </w:r>
      <w:r>
        <w:t>их обработке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rPr>
          <w:color w:val="000000"/>
        </w:rPr>
        <w:t>Определение угроз безопасности персональных данных при их обработке в информационных системах персональных данных.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rPr>
          <w:color w:val="000000"/>
        </w:rPr>
        <w:t>Применение организационных и технических мер по обеспечению безопасности персональных данных при их обработке в информационных с</w:t>
      </w:r>
      <w:r>
        <w:rPr>
          <w:color w:val="000000"/>
        </w:rPr>
        <w:t>истемах персональных данных, необходимых для выполнения требований к защите персональных данных.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rPr>
          <w:color w:val="000000"/>
        </w:rPr>
        <w:t>Применение прошедших в установленном порядке процедуру оценки соответствия средств защиты информации.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rPr>
          <w:color w:val="000000"/>
        </w:rPr>
        <w:t>Проведение оценки соответствия принимаемых мер по обеспечению безопасности персональных данных, получение аттестата соответствия требованиям по безопасности информации.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rPr>
          <w:color w:val="000000"/>
        </w:rPr>
        <w:t>Ведение учета машинных носителей персональных данных.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rPr>
          <w:color w:val="000000"/>
        </w:rPr>
        <w:t>Выполнение мер по обнаружению фак</w:t>
      </w:r>
      <w:r>
        <w:rPr>
          <w:color w:val="000000"/>
        </w:rPr>
        <w:t>тов несанкционированного доступа к персональным данным и принятию соответствующих мер.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rPr>
          <w:color w:val="000000"/>
        </w:rPr>
        <w:t>Определение комплекса мер по восстановлению персональных данных, модифицированных или уничтоженных вследствие несанкционированного доступа к ним.</w:t>
      </w:r>
    </w:p>
    <w:p w:rsidR="005B04E2" w:rsidRDefault="001D0EF0" w:rsidP="001D0EF0">
      <w:pPr>
        <w:numPr>
          <w:ilvl w:val="1"/>
          <w:numId w:val="3"/>
        </w:numPr>
        <w:spacing w:before="0" w:after="0"/>
        <w:ind w:firstLine="709"/>
        <w:contextualSpacing/>
        <w:jc w:val="both"/>
      </w:pPr>
      <w:r>
        <w:rPr>
          <w:color w:val="000000"/>
        </w:rPr>
        <w:t>Установление правил дос</w:t>
      </w:r>
      <w:r>
        <w:rPr>
          <w:color w:val="000000"/>
        </w:rPr>
        <w:t>тупа к персональным данным, обрабатываемым в информационных системах персональных данных, обеспечение регистрации и учета всех действий, совершаемых с персональными данными в информационных системах персональных данных.</w:t>
      </w:r>
    </w:p>
    <w:p w:rsidR="005B04E2" w:rsidRDefault="001D0EF0" w:rsidP="001D0EF0">
      <w:pPr>
        <w:pStyle w:val="aff6"/>
        <w:numPr>
          <w:ilvl w:val="1"/>
          <w:numId w:val="3"/>
        </w:numPr>
        <w:spacing w:before="0" w:after="0"/>
        <w:ind w:firstLine="709"/>
        <w:jc w:val="both"/>
      </w:pPr>
      <w:r>
        <w:rPr>
          <w:color w:val="000000"/>
        </w:rPr>
        <w:t>Осуществление контроля за принимаемы</w:t>
      </w:r>
      <w:r>
        <w:rPr>
          <w:color w:val="000000"/>
        </w:rPr>
        <w:t>ми мерами по обеспечению безопасности персональных данных и уровнем защищенности информационных систем персональных данных.</w:t>
      </w:r>
    </w:p>
    <w:p w:rsidR="005B04E2" w:rsidRDefault="005B04E2">
      <w:pPr>
        <w:spacing w:before="0" w:after="0"/>
        <w:ind w:left="720"/>
        <w:jc w:val="both"/>
      </w:pPr>
    </w:p>
    <w:p w:rsidR="005B04E2" w:rsidRDefault="005B04E2">
      <w:pPr>
        <w:spacing w:before="0" w:after="0"/>
        <w:ind w:left="720"/>
        <w:jc w:val="right"/>
      </w:pPr>
    </w:p>
    <w:sectPr w:rsidR="005B04E2" w:rsidSect="005B04E2">
      <w:footerReference w:type="even" r:id="rId8"/>
      <w:footerReference w:type="default" r:id="rId9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4E2" w:rsidRDefault="001D0EF0">
      <w:r>
        <w:separator/>
      </w:r>
    </w:p>
  </w:endnote>
  <w:endnote w:type="continuationSeparator" w:id="0">
    <w:p w:rsidR="005B04E2" w:rsidRDefault="001D0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4E2" w:rsidRDefault="005B04E2">
    <w:pPr>
      <w:pStyle w:val="Footer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 w:rsidR="001D0EF0"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5B04E2" w:rsidRDefault="005B04E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4E2" w:rsidRDefault="005B04E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4E2" w:rsidRDefault="001D0EF0">
      <w:r>
        <w:separator/>
      </w:r>
    </w:p>
  </w:footnote>
  <w:footnote w:type="continuationSeparator" w:id="0">
    <w:p w:rsidR="005B04E2" w:rsidRDefault="001D0E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74271"/>
    <w:multiLevelType w:val="hybridMultilevel"/>
    <w:tmpl w:val="4F98C986"/>
    <w:lvl w:ilvl="0" w:tplc="A80C7908">
      <w:start w:val="2"/>
      <w:numFmt w:val="bullet"/>
      <w:pStyle w:val="a"/>
      <w:suff w:val="space"/>
      <w:lvlText w:val=""/>
      <w:lvlJc w:val="left"/>
      <w:pPr>
        <w:ind w:left="1760" w:hanging="360"/>
      </w:pPr>
      <w:rPr>
        <w:rFonts w:ascii="Symbol" w:hAnsi="Symbol" w:cs="Times New Roman" w:hint="default"/>
      </w:rPr>
    </w:lvl>
    <w:lvl w:ilvl="1" w:tplc="9DB6C20E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276E06AA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3DEDB38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88CA3692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F17E1B66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751C1C0E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874ACABE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94A64492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">
    <w:nsid w:val="3C3F7370"/>
    <w:multiLevelType w:val="multilevel"/>
    <w:tmpl w:val="EEF6F0E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>
    <w:nsid w:val="4CA76F06"/>
    <w:multiLevelType w:val="multilevel"/>
    <w:tmpl w:val="610EE3E2"/>
    <w:lvl w:ilvl="0">
      <w:start w:val="1"/>
      <w:numFmt w:val="upperRoman"/>
      <w:pStyle w:val="a0"/>
      <w:lvlText w:val="%1."/>
      <w:lvlJc w:val="right"/>
      <w:pPr>
        <w:ind w:left="2062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65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04E2"/>
    <w:rsid w:val="001D0EF0"/>
    <w:rsid w:val="005B0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B04E2"/>
    <w:pPr>
      <w:spacing w:before="100" w:after="100"/>
    </w:pPr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link w:val="Heading1"/>
    <w:uiPriority w:val="9"/>
    <w:rsid w:val="005B04E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1"/>
    <w:next w:val="a1"/>
    <w:link w:val="Heading2Char"/>
    <w:uiPriority w:val="9"/>
    <w:unhideWhenUsed/>
    <w:qFormat/>
    <w:rsid w:val="005B04E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2"/>
    <w:link w:val="Heading2"/>
    <w:uiPriority w:val="9"/>
    <w:rsid w:val="005B04E2"/>
    <w:rPr>
      <w:rFonts w:ascii="Arial" w:eastAsia="Arial" w:hAnsi="Arial" w:cs="Arial"/>
      <w:sz w:val="34"/>
    </w:rPr>
  </w:style>
  <w:style w:type="paragraph" w:customStyle="1" w:styleId="Heading3">
    <w:name w:val="Heading 3"/>
    <w:basedOn w:val="a1"/>
    <w:next w:val="a1"/>
    <w:link w:val="Heading3Char"/>
    <w:uiPriority w:val="9"/>
    <w:unhideWhenUsed/>
    <w:qFormat/>
    <w:rsid w:val="005B04E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2"/>
    <w:link w:val="Heading3"/>
    <w:uiPriority w:val="9"/>
    <w:rsid w:val="005B04E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1"/>
    <w:next w:val="a1"/>
    <w:link w:val="Heading4Char"/>
    <w:uiPriority w:val="9"/>
    <w:unhideWhenUsed/>
    <w:qFormat/>
    <w:rsid w:val="005B04E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2"/>
    <w:link w:val="Heading4"/>
    <w:uiPriority w:val="9"/>
    <w:rsid w:val="005B04E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1"/>
    <w:next w:val="a1"/>
    <w:link w:val="Heading5Char"/>
    <w:uiPriority w:val="9"/>
    <w:unhideWhenUsed/>
    <w:qFormat/>
    <w:rsid w:val="005B04E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2"/>
    <w:link w:val="Heading5"/>
    <w:uiPriority w:val="9"/>
    <w:rsid w:val="005B04E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1"/>
    <w:next w:val="a1"/>
    <w:link w:val="Heading6Char"/>
    <w:uiPriority w:val="9"/>
    <w:unhideWhenUsed/>
    <w:qFormat/>
    <w:rsid w:val="005B04E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2"/>
    <w:link w:val="Heading6"/>
    <w:uiPriority w:val="9"/>
    <w:rsid w:val="005B04E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1"/>
    <w:next w:val="a1"/>
    <w:link w:val="Heading7Char"/>
    <w:uiPriority w:val="9"/>
    <w:unhideWhenUsed/>
    <w:qFormat/>
    <w:rsid w:val="005B04E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2"/>
    <w:link w:val="Heading7"/>
    <w:uiPriority w:val="9"/>
    <w:rsid w:val="005B04E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1"/>
    <w:next w:val="a1"/>
    <w:link w:val="Heading8Char"/>
    <w:uiPriority w:val="9"/>
    <w:unhideWhenUsed/>
    <w:qFormat/>
    <w:rsid w:val="005B04E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2"/>
    <w:link w:val="Heading8"/>
    <w:uiPriority w:val="9"/>
    <w:rsid w:val="005B04E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1"/>
    <w:next w:val="a1"/>
    <w:link w:val="Heading9Char"/>
    <w:uiPriority w:val="9"/>
    <w:unhideWhenUsed/>
    <w:qFormat/>
    <w:rsid w:val="005B04E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2"/>
    <w:link w:val="Heading9"/>
    <w:uiPriority w:val="9"/>
    <w:rsid w:val="005B04E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link w:val="a5"/>
    <w:uiPriority w:val="10"/>
    <w:rsid w:val="005B04E2"/>
    <w:rPr>
      <w:sz w:val="48"/>
      <w:szCs w:val="48"/>
    </w:rPr>
  </w:style>
  <w:style w:type="paragraph" w:styleId="a6">
    <w:name w:val="Subtitle"/>
    <w:basedOn w:val="a1"/>
    <w:next w:val="a1"/>
    <w:link w:val="a7"/>
    <w:uiPriority w:val="11"/>
    <w:qFormat/>
    <w:rsid w:val="005B04E2"/>
    <w:pPr>
      <w:spacing w:before="200" w:after="200"/>
    </w:pPr>
  </w:style>
  <w:style w:type="character" w:customStyle="1" w:styleId="a7">
    <w:name w:val="Подзаголовок Знак"/>
    <w:basedOn w:val="a2"/>
    <w:link w:val="a6"/>
    <w:uiPriority w:val="11"/>
    <w:rsid w:val="005B04E2"/>
    <w:rPr>
      <w:sz w:val="24"/>
      <w:szCs w:val="24"/>
    </w:rPr>
  </w:style>
  <w:style w:type="paragraph" w:styleId="20">
    <w:name w:val="Quote"/>
    <w:basedOn w:val="a1"/>
    <w:next w:val="a1"/>
    <w:link w:val="21"/>
    <w:uiPriority w:val="29"/>
    <w:qFormat/>
    <w:rsid w:val="005B04E2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5B04E2"/>
    <w:rPr>
      <w:i/>
    </w:rPr>
  </w:style>
  <w:style w:type="paragraph" w:styleId="a8">
    <w:name w:val="Intense Quote"/>
    <w:basedOn w:val="a1"/>
    <w:next w:val="a1"/>
    <w:link w:val="a9"/>
    <w:uiPriority w:val="30"/>
    <w:qFormat/>
    <w:rsid w:val="005B04E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B04E2"/>
    <w:rPr>
      <w:i/>
    </w:rPr>
  </w:style>
  <w:style w:type="character" w:customStyle="1" w:styleId="HeaderChar">
    <w:name w:val="Header Char"/>
    <w:basedOn w:val="a2"/>
    <w:link w:val="Header"/>
    <w:uiPriority w:val="99"/>
    <w:rsid w:val="005B04E2"/>
  </w:style>
  <w:style w:type="character" w:customStyle="1" w:styleId="FooterChar">
    <w:name w:val="Footer Char"/>
    <w:basedOn w:val="a2"/>
    <w:link w:val="Footer"/>
    <w:uiPriority w:val="99"/>
    <w:rsid w:val="005B04E2"/>
  </w:style>
  <w:style w:type="paragraph" w:customStyle="1" w:styleId="Caption">
    <w:name w:val="Caption"/>
    <w:basedOn w:val="a1"/>
    <w:next w:val="a1"/>
    <w:link w:val="CaptionChar"/>
    <w:uiPriority w:val="35"/>
    <w:semiHidden/>
    <w:unhideWhenUsed/>
    <w:qFormat/>
    <w:rsid w:val="005B04E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B04E2"/>
  </w:style>
  <w:style w:type="table" w:customStyle="1" w:styleId="TableGridLight">
    <w:name w:val="Table Grid Light"/>
    <w:basedOn w:val="a3"/>
    <w:uiPriority w:val="59"/>
    <w:rsid w:val="005B04E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3"/>
    <w:uiPriority w:val="59"/>
    <w:rsid w:val="005B04E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3"/>
    <w:uiPriority w:val="59"/>
    <w:rsid w:val="005B04E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rsid w:val="005B04E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3"/>
    <w:uiPriority w:val="99"/>
    <w:rsid w:val="005B04E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3"/>
    <w:uiPriority w:val="99"/>
    <w:rsid w:val="005B04E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3"/>
    <w:uiPriority w:val="59"/>
    <w:rsid w:val="005B04E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5B04E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5B04E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5B04E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5B04E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5B04E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5B04E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5B04E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3"/>
    <w:uiPriority w:val="99"/>
    <w:rsid w:val="005B04E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5B04E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5B04E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5B04E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5B04E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5B04E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5B04E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3"/>
    <w:uiPriority w:val="99"/>
    <w:rsid w:val="005B04E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5B04E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5B04E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5B04E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5B04E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5B04E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5B04E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5B04E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3"/>
    <w:uiPriority w:val="99"/>
    <w:rsid w:val="005B04E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5B04E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5B04E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5B04E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5B04E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5B04E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5B04E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3"/>
    <w:uiPriority w:val="99"/>
    <w:rsid w:val="005B04E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5B04E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5B04E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5B04E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5B04E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5B04E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5B04E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a"/>
    <w:uiPriority w:val="99"/>
    <w:rsid w:val="005B04E2"/>
    <w:rPr>
      <w:sz w:val="18"/>
    </w:rPr>
  </w:style>
  <w:style w:type="character" w:customStyle="1" w:styleId="EndnoteTextChar">
    <w:name w:val="Endnote Text Char"/>
    <w:link w:val="ab"/>
    <w:uiPriority w:val="99"/>
    <w:rsid w:val="005B04E2"/>
    <w:rPr>
      <w:sz w:val="20"/>
    </w:rPr>
  </w:style>
  <w:style w:type="paragraph" w:styleId="1">
    <w:name w:val="toc 1"/>
    <w:basedOn w:val="a1"/>
    <w:next w:val="a1"/>
    <w:uiPriority w:val="39"/>
    <w:unhideWhenUsed/>
    <w:rsid w:val="005B04E2"/>
    <w:pPr>
      <w:spacing w:after="57"/>
    </w:pPr>
  </w:style>
  <w:style w:type="paragraph" w:styleId="22">
    <w:name w:val="toc 2"/>
    <w:basedOn w:val="a1"/>
    <w:next w:val="a1"/>
    <w:uiPriority w:val="39"/>
    <w:unhideWhenUsed/>
    <w:rsid w:val="005B04E2"/>
    <w:pPr>
      <w:spacing w:after="57"/>
      <w:ind w:left="283"/>
    </w:pPr>
  </w:style>
  <w:style w:type="paragraph" w:styleId="30">
    <w:name w:val="toc 3"/>
    <w:basedOn w:val="a1"/>
    <w:next w:val="a1"/>
    <w:uiPriority w:val="39"/>
    <w:unhideWhenUsed/>
    <w:rsid w:val="005B04E2"/>
    <w:pPr>
      <w:spacing w:after="57"/>
      <w:ind w:left="567"/>
    </w:pPr>
  </w:style>
  <w:style w:type="paragraph" w:styleId="4">
    <w:name w:val="toc 4"/>
    <w:basedOn w:val="a1"/>
    <w:next w:val="a1"/>
    <w:uiPriority w:val="39"/>
    <w:unhideWhenUsed/>
    <w:rsid w:val="005B04E2"/>
    <w:pPr>
      <w:spacing w:after="57"/>
      <w:ind w:left="850"/>
    </w:pPr>
  </w:style>
  <w:style w:type="paragraph" w:styleId="5">
    <w:name w:val="toc 5"/>
    <w:basedOn w:val="a1"/>
    <w:next w:val="a1"/>
    <w:uiPriority w:val="39"/>
    <w:unhideWhenUsed/>
    <w:rsid w:val="005B04E2"/>
    <w:pPr>
      <w:spacing w:after="57"/>
      <w:ind w:left="1134"/>
    </w:pPr>
  </w:style>
  <w:style w:type="paragraph" w:styleId="6">
    <w:name w:val="toc 6"/>
    <w:basedOn w:val="a1"/>
    <w:next w:val="a1"/>
    <w:uiPriority w:val="39"/>
    <w:unhideWhenUsed/>
    <w:rsid w:val="005B04E2"/>
    <w:pPr>
      <w:spacing w:after="57"/>
      <w:ind w:left="1417"/>
    </w:pPr>
  </w:style>
  <w:style w:type="paragraph" w:styleId="7">
    <w:name w:val="toc 7"/>
    <w:basedOn w:val="a1"/>
    <w:next w:val="a1"/>
    <w:uiPriority w:val="39"/>
    <w:unhideWhenUsed/>
    <w:rsid w:val="005B04E2"/>
    <w:pPr>
      <w:spacing w:after="57"/>
      <w:ind w:left="1701"/>
    </w:pPr>
  </w:style>
  <w:style w:type="paragraph" w:styleId="8">
    <w:name w:val="toc 8"/>
    <w:basedOn w:val="a1"/>
    <w:next w:val="a1"/>
    <w:uiPriority w:val="39"/>
    <w:unhideWhenUsed/>
    <w:rsid w:val="005B04E2"/>
    <w:pPr>
      <w:spacing w:after="57"/>
      <w:ind w:left="1984"/>
    </w:pPr>
  </w:style>
  <w:style w:type="paragraph" w:styleId="9">
    <w:name w:val="toc 9"/>
    <w:basedOn w:val="a1"/>
    <w:next w:val="a1"/>
    <w:uiPriority w:val="39"/>
    <w:unhideWhenUsed/>
    <w:rsid w:val="005B04E2"/>
    <w:pPr>
      <w:spacing w:after="57"/>
      <w:ind w:left="2268"/>
    </w:pPr>
  </w:style>
  <w:style w:type="paragraph" w:styleId="ac">
    <w:name w:val="TOC Heading"/>
    <w:uiPriority w:val="39"/>
    <w:unhideWhenUsed/>
    <w:rsid w:val="005B04E2"/>
  </w:style>
  <w:style w:type="paragraph" w:styleId="ad">
    <w:name w:val="table of figures"/>
    <w:basedOn w:val="a1"/>
    <w:next w:val="a1"/>
    <w:uiPriority w:val="99"/>
    <w:unhideWhenUsed/>
    <w:rsid w:val="005B04E2"/>
    <w:pPr>
      <w:spacing w:after="0"/>
    </w:pPr>
  </w:style>
  <w:style w:type="paragraph" w:customStyle="1" w:styleId="Heading1">
    <w:name w:val="Heading 1"/>
    <w:basedOn w:val="a1"/>
    <w:next w:val="a1"/>
    <w:link w:val="10"/>
    <w:uiPriority w:val="99"/>
    <w:qFormat/>
    <w:rsid w:val="005B04E2"/>
    <w:pPr>
      <w:keepNext/>
      <w:spacing w:before="0" w:after="0"/>
      <w:jc w:val="center"/>
      <w:outlineLvl w:val="0"/>
    </w:pPr>
    <w:rPr>
      <w:sz w:val="32"/>
      <w:szCs w:val="20"/>
    </w:rPr>
  </w:style>
  <w:style w:type="character" w:customStyle="1" w:styleId="10">
    <w:name w:val="Заголовок 1 Знак"/>
    <w:basedOn w:val="a2"/>
    <w:link w:val="Heading1"/>
    <w:uiPriority w:val="99"/>
    <w:rsid w:val="005B04E2"/>
    <w:rPr>
      <w:rFonts w:cs="Times New Roman"/>
      <w:sz w:val="32"/>
      <w:lang w:val="ru-RU" w:eastAsia="ru-RU" w:bidi="ar-SA"/>
    </w:rPr>
  </w:style>
  <w:style w:type="paragraph" w:styleId="ae">
    <w:name w:val="Balloon Text"/>
    <w:basedOn w:val="a1"/>
    <w:link w:val="af"/>
    <w:uiPriority w:val="99"/>
    <w:semiHidden/>
    <w:rsid w:val="005B04E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5B04E2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1"/>
    <w:next w:val="a1"/>
    <w:uiPriority w:val="99"/>
    <w:rsid w:val="005B04E2"/>
    <w:pPr>
      <w:keepNext/>
      <w:widowControl w:val="0"/>
      <w:spacing w:before="0" w:after="0"/>
      <w:jc w:val="center"/>
    </w:pPr>
    <w:rPr>
      <w:sz w:val="30"/>
      <w:szCs w:val="30"/>
    </w:rPr>
  </w:style>
  <w:style w:type="paragraph" w:customStyle="1" w:styleId="23">
    <w:name w:val="заголовок 2"/>
    <w:basedOn w:val="a1"/>
    <w:next w:val="a1"/>
    <w:uiPriority w:val="99"/>
    <w:rsid w:val="005B04E2"/>
    <w:pPr>
      <w:keepNext/>
      <w:widowControl w:val="0"/>
      <w:spacing w:before="0" w:after="0"/>
      <w:ind w:left="6237" w:right="118"/>
    </w:pPr>
  </w:style>
  <w:style w:type="paragraph" w:customStyle="1" w:styleId="31">
    <w:name w:val="заголовок 3"/>
    <w:basedOn w:val="a1"/>
    <w:next w:val="a1"/>
    <w:uiPriority w:val="99"/>
    <w:rsid w:val="005B04E2"/>
    <w:pPr>
      <w:keepNext/>
      <w:widowControl w:val="0"/>
      <w:spacing w:before="0" w:after="0" w:line="312" w:lineRule="atLeast"/>
      <w:ind w:right="571" w:firstLine="567"/>
      <w:jc w:val="both"/>
    </w:pPr>
  </w:style>
  <w:style w:type="paragraph" w:customStyle="1" w:styleId="40">
    <w:name w:val="заголовок 4"/>
    <w:basedOn w:val="a1"/>
    <w:next w:val="a1"/>
    <w:uiPriority w:val="99"/>
    <w:rsid w:val="005B04E2"/>
    <w:pPr>
      <w:keepNext/>
      <w:spacing w:before="0" w:after="0"/>
    </w:pPr>
  </w:style>
  <w:style w:type="paragraph" w:customStyle="1" w:styleId="50">
    <w:name w:val="заголовок 5"/>
    <w:basedOn w:val="a1"/>
    <w:next w:val="a1"/>
    <w:uiPriority w:val="99"/>
    <w:rsid w:val="005B04E2"/>
    <w:pPr>
      <w:keepNext/>
      <w:spacing w:before="0" w:after="0"/>
      <w:jc w:val="center"/>
    </w:pPr>
  </w:style>
  <w:style w:type="paragraph" w:customStyle="1" w:styleId="60">
    <w:name w:val="заголовок 6"/>
    <w:basedOn w:val="a1"/>
    <w:next w:val="a1"/>
    <w:uiPriority w:val="99"/>
    <w:rsid w:val="005B04E2"/>
    <w:pPr>
      <w:keepNext/>
      <w:spacing w:before="0" w:after="0"/>
      <w:jc w:val="both"/>
    </w:pPr>
  </w:style>
  <w:style w:type="character" w:customStyle="1" w:styleId="af0">
    <w:name w:val="Основной шрифт"/>
    <w:uiPriority w:val="99"/>
    <w:rsid w:val="005B04E2"/>
  </w:style>
  <w:style w:type="paragraph" w:customStyle="1" w:styleId="12">
    <w:name w:val="Адрес1"/>
    <w:basedOn w:val="23"/>
    <w:uiPriority w:val="99"/>
    <w:rsid w:val="005B04E2"/>
  </w:style>
  <w:style w:type="paragraph" w:customStyle="1" w:styleId="ConsNormal">
    <w:name w:val="ConsNormal"/>
    <w:rsid w:val="005B04E2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5B04E2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rsid w:val="005B04E2"/>
    <w:pPr>
      <w:widowControl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rsid w:val="005B04E2"/>
    <w:pPr>
      <w:widowControl w:val="0"/>
    </w:pPr>
    <w:rPr>
      <w:rFonts w:ascii="Arial" w:hAnsi="Arial" w:cs="Arial"/>
      <w:sz w:val="20"/>
      <w:szCs w:val="20"/>
    </w:rPr>
  </w:style>
  <w:style w:type="paragraph" w:styleId="af1">
    <w:name w:val="Body Text"/>
    <w:basedOn w:val="a1"/>
    <w:link w:val="af2"/>
    <w:uiPriority w:val="99"/>
    <w:rsid w:val="005B04E2"/>
    <w:pPr>
      <w:spacing w:before="0" w:after="0"/>
    </w:pPr>
  </w:style>
  <w:style w:type="character" w:customStyle="1" w:styleId="af2">
    <w:name w:val="Основной текст Знак"/>
    <w:basedOn w:val="a2"/>
    <w:link w:val="af1"/>
    <w:uiPriority w:val="99"/>
    <w:semiHidden/>
    <w:rsid w:val="005B04E2"/>
    <w:rPr>
      <w:rFonts w:cs="Times New Roman"/>
      <w:sz w:val="24"/>
      <w:szCs w:val="24"/>
    </w:rPr>
  </w:style>
  <w:style w:type="paragraph" w:styleId="af3">
    <w:name w:val="Document Map"/>
    <w:basedOn w:val="a1"/>
    <w:link w:val="af4"/>
    <w:uiPriority w:val="99"/>
    <w:semiHidden/>
    <w:rsid w:val="005B04E2"/>
    <w:pPr>
      <w:shd w:val="clear" w:color="auto" w:fill="000080"/>
      <w:spacing w:before="0" w:after="0"/>
    </w:pPr>
    <w:rPr>
      <w:rFonts w:ascii="Tahoma" w:hAnsi="Tahoma" w:cs="Tahoma"/>
      <w:sz w:val="20"/>
      <w:szCs w:val="20"/>
    </w:rPr>
  </w:style>
  <w:style w:type="character" w:customStyle="1" w:styleId="af4">
    <w:name w:val="Схема документа Знак"/>
    <w:basedOn w:val="a2"/>
    <w:link w:val="af3"/>
    <w:uiPriority w:val="99"/>
    <w:semiHidden/>
    <w:rsid w:val="005B04E2"/>
    <w:rPr>
      <w:rFonts w:ascii="Tahoma" w:hAnsi="Tahoma" w:cs="Tahoma"/>
      <w:sz w:val="16"/>
      <w:szCs w:val="16"/>
    </w:rPr>
  </w:style>
  <w:style w:type="paragraph" w:customStyle="1" w:styleId="Footer">
    <w:name w:val="Footer"/>
    <w:basedOn w:val="a1"/>
    <w:link w:val="af5"/>
    <w:rsid w:val="005B04E2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f5">
    <w:name w:val="Нижний колонтитул Знак"/>
    <w:basedOn w:val="a2"/>
    <w:link w:val="Footer"/>
    <w:uiPriority w:val="99"/>
    <w:semiHidden/>
    <w:rsid w:val="005B04E2"/>
    <w:rPr>
      <w:rFonts w:cs="Times New Roman"/>
      <w:sz w:val="24"/>
      <w:szCs w:val="24"/>
    </w:rPr>
  </w:style>
  <w:style w:type="character" w:customStyle="1" w:styleId="af6">
    <w:name w:val="номер страницы"/>
    <w:basedOn w:val="af0"/>
    <w:uiPriority w:val="99"/>
    <w:rsid w:val="005B04E2"/>
    <w:rPr>
      <w:rFonts w:cs="Times New Roman"/>
    </w:rPr>
  </w:style>
  <w:style w:type="paragraph" w:customStyle="1" w:styleId="Header">
    <w:name w:val="Header"/>
    <w:basedOn w:val="a1"/>
    <w:link w:val="af7"/>
    <w:uiPriority w:val="99"/>
    <w:rsid w:val="005B04E2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f7">
    <w:name w:val="Верхний колонтитул Знак"/>
    <w:basedOn w:val="a2"/>
    <w:link w:val="Header"/>
    <w:uiPriority w:val="99"/>
    <w:semiHidden/>
    <w:rsid w:val="005B04E2"/>
    <w:rPr>
      <w:rFonts w:cs="Times New Roman"/>
      <w:sz w:val="24"/>
      <w:szCs w:val="24"/>
    </w:rPr>
  </w:style>
  <w:style w:type="character" w:styleId="af8">
    <w:name w:val="annotation reference"/>
    <w:basedOn w:val="a2"/>
    <w:uiPriority w:val="99"/>
    <w:semiHidden/>
    <w:rsid w:val="005B04E2"/>
    <w:rPr>
      <w:rFonts w:cs="Times New Roman"/>
      <w:sz w:val="16"/>
      <w:szCs w:val="16"/>
    </w:rPr>
  </w:style>
  <w:style w:type="paragraph" w:styleId="af9">
    <w:name w:val="annotation text"/>
    <w:basedOn w:val="a1"/>
    <w:link w:val="afa"/>
    <w:uiPriority w:val="99"/>
    <w:semiHidden/>
    <w:rsid w:val="005B04E2"/>
    <w:rPr>
      <w:sz w:val="20"/>
      <w:szCs w:val="20"/>
    </w:rPr>
  </w:style>
  <w:style w:type="character" w:customStyle="1" w:styleId="afa">
    <w:name w:val="Текст примечания Знак"/>
    <w:basedOn w:val="a2"/>
    <w:link w:val="af9"/>
    <w:uiPriority w:val="99"/>
    <w:semiHidden/>
    <w:rsid w:val="005B04E2"/>
    <w:rPr>
      <w:rFonts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rsid w:val="005B04E2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5B04E2"/>
    <w:rPr>
      <w:b/>
      <w:bCs/>
    </w:rPr>
  </w:style>
  <w:style w:type="paragraph" w:styleId="aa">
    <w:name w:val="footnote text"/>
    <w:basedOn w:val="a1"/>
    <w:link w:val="afd"/>
    <w:uiPriority w:val="99"/>
    <w:semiHidden/>
    <w:rsid w:val="005B04E2"/>
    <w:rPr>
      <w:sz w:val="20"/>
      <w:szCs w:val="20"/>
    </w:rPr>
  </w:style>
  <w:style w:type="character" w:customStyle="1" w:styleId="afd">
    <w:name w:val="Текст сноски Знак"/>
    <w:basedOn w:val="a2"/>
    <w:link w:val="aa"/>
    <w:uiPriority w:val="99"/>
    <w:semiHidden/>
    <w:rsid w:val="005B04E2"/>
    <w:rPr>
      <w:rFonts w:cs="Times New Roman"/>
      <w:sz w:val="20"/>
      <w:szCs w:val="20"/>
    </w:rPr>
  </w:style>
  <w:style w:type="character" w:styleId="afe">
    <w:name w:val="footnote reference"/>
    <w:basedOn w:val="a2"/>
    <w:uiPriority w:val="99"/>
    <w:semiHidden/>
    <w:rsid w:val="005B04E2"/>
    <w:rPr>
      <w:rFonts w:cs="Times New Roman"/>
      <w:vertAlign w:val="superscript"/>
    </w:rPr>
  </w:style>
  <w:style w:type="table" w:styleId="aff">
    <w:name w:val="Table Grid"/>
    <w:basedOn w:val="a3"/>
    <w:uiPriority w:val="59"/>
    <w:rsid w:val="005B04E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page number"/>
    <w:basedOn w:val="a2"/>
    <w:rsid w:val="005B04E2"/>
    <w:rPr>
      <w:rFonts w:cs="Times New Roman"/>
    </w:rPr>
  </w:style>
  <w:style w:type="paragraph" w:styleId="24">
    <w:name w:val="Body Text 2"/>
    <w:basedOn w:val="a1"/>
    <w:link w:val="25"/>
    <w:uiPriority w:val="99"/>
    <w:rsid w:val="005B04E2"/>
    <w:pPr>
      <w:spacing w:after="120" w:line="480" w:lineRule="auto"/>
    </w:pPr>
  </w:style>
  <w:style w:type="character" w:customStyle="1" w:styleId="25">
    <w:name w:val="Основной текст 2 Знак"/>
    <w:basedOn w:val="a2"/>
    <w:link w:val="24"/>
    <w:uiPriority w:val="99"/>
    <w:semiHidden/>
    <w:rsid w:val="005B04E2"/>
    <w:rPr>
      <w:rFonts w:cs="Times New Roman"/>
      <w:sz w:val="24"/>
      <w:szCs w:val="24"/>
    </w:rPr>
  </w:style>
  <w:style w:type="paragraph" w:customStyle="1" w:styleId="Normal2">
    <w:name w:val="Normal2"/>
    <w:uiPriority w:val="99"/>
    <w:rsid w:val="005B04E2"/>
    <w:pPr>
      <w:spacing w:before="100" w:after="100"/>
    </w:pPr>
    <w:rPr>
      <w:sz w:val="24"/>
      <w:szCs w:val="24"/>
    </w:rPr>
  </w:style>
  <w:style w:type="paragraph" w:customStyle="1" w:styleId="CharChar">
    <w:name w:val="Char Char"/>
    <w:basedOn w:val="a1"/>
    <w:rsid w:val="005B04E2"/>
    <w:pPr>
      <w:spacing w:before="0" w:after="160" w:line="240" w:lineRule="exact"/>
    </w:pPr>
    <w:rPr>
      <w:sz w:val="28"/>
      <w:szCs w:val="28"/>
      <w:lang w:val="en-US" w:eastAsia="en-US"/>
    </w:rPr>
  </w:style>
  <w:style w:type="paragraph" w:styleId="ab">
    <w:name w:val="endnote text"/>
    <w:basedOn w:val="a1"/>
    <w:link w:val="aff1"/>
    <w:uiPriority w:val="99"/>
    <w:semiHidden/>
    <w:rsid w:val="005B04E2"/>
    <w:rPr>
      <w:sz w:val="20"/>
      <w:szCs w:val="20"/>
    </w:rPr>
  </w:style>
  <w:style w:type="character" w:customStyle="1" w:styleId="aff1">
    <w:name w:val="Текст концевой сноски Знак"/>
    <w:basedOn w:val="a2"/>
    <w:link w:val="ab"/>
    <w:uiPriority w:val="99"/>
    <w:semiHidden/>
    <w:rsid w:val="005B04E2"/>
    <w:rPr>
      <w:rFonts w:cs="Times New Roman"/>
      <w:sz w:val="20"/>
      <w:szCs w:val="20"/>
    </w:rPr>
  </w:style>
  <w:style w:type="character" w:styleId="aff2">
    <w:name w:val="endnote reference"/>
    <w:basedOn w:val="a2"/>
    <w:uiPriority w:val="99"/>
    <w:semiHidden/>
    <w:rsid w:val="005B04E2"/>
    <w:rPr>
      <w:rFonts w:cs="Times New Roman"/>
      <w:vertAlign w:val="superscript"/>
    </w:rPr>
  </w:style>
  <w:style w:type="character" w:styleId="aff3">
    <w:name w:val="Hyperlink"/>
    <w:basedOn w:val="a2"/>
    <w:uiPriority w:val="99"/>
    <w:rsid w:val="005B04E2"/>
    <w:rPr>
      <w:rFonts w:cs="Times New Roman"/>
      <w:color w:val="0000FF"/>
      <w:u w:val="single"/>
    </w:rPr>
  </w:style>
  <w:style w:type="character" w:customStyle="1" w:styleId="13">
    <w:name w:val="1 Знак"/>
    <w:basedOn w:val="a2"/>
    <w:uiPriority w:val="99"/>
    <w:rsid w:val="005B04E2"/>
    <w:rPr>
      <w:rFonts w:ascii="Arial" w:hAnsi="Arial" w:cs="Arial"/>
      <w:b/>
      <w:bCs/>
      <w:sz w:val="32"/>
      <w:szCs w:val="32"/>
      <w:lang w:val="ru-RU" w:eastAsia="ru-RU" w:bidi="ar-SA"/>
    </w:rPr>
  </w:style>
  <w:style w:type="paragraph" w:styleId="aff4">
    <w:name w:val="Normal (Web)"/>
    <w:basedOn w:val="a1"/>
    <w:uiPriority w:val="99"/>
    <w:rsid w:val="005B04E2"/>
    <w:pPr>
      <w:spacing w:before="95" w:after="95"/>
    </w:pPr>
    <w:rPr>
      <w:rFonts w:ascii="Tahoma" w:hAnsi="Tahoma" w:cs="Tahoma"/>
      <w:color w:val="000000"/>
      <w:sz w:val="15"/>
      <w:szCs w:val="15"/>
    </w:rPr>
  </w:style>
  <w:style w:type="paragraph" w:customStyle="1" w:styleId="26">
    <w:name w:val="Знак2 Знак Знак Знак Знак Знак Знак"/>
    <w:basedOn w:val="a1"/>
    <w:uiPriority w:val="99"/>
    <w:rsid w:val="005B04E2"/>
    <w:pPr>
      <w:spacing w:before="0"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5B04E2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14">
    <w:name w:val="Абзац списка1"/>
    <w:basedOn w:val="a1"/>
    <w:rsid w:val="005B04E2"/>
    <w:pPr>
      <w:spacing w:before="120" w:after="120"/>
      <w:ind w:left="720" w:firstLine="567"/>
      <w:contextualSpacing/>
      <w:jc w:val="both"/>
    </w:pPr>
    <w:rPr>
      <w:sz w:val="28"/>
    </w:rPr>
  </w:style>
  <w:style w:type="paragraph" w:styleId="27">
    <w:name w:val="Body Text Indent 2"/>
    <w:basedOn w:val="a1"/>
    <w:link w:val="28"/>
    <w:uiPriority w:val="99"/>
    <w:rsid w:val="005B04E2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5B04E2"/>
    <w:rPr>
      <w:rFonts w:cs="Times New Roman"/>
      <w:sz w:val="24"/>
      <w:szCs w:val="24"/>
    </w:rPr>
  </w:style>
  <w:style w:type="paragraph" w:styleId="a5">
    <w:name w:val="Title"/>
    <w:basedOn w:val="a1"/>
    <w:link w:val="aff5"/>
    <w:qFormat/>
    <w:rsid w:val="005B04E2"/>
    <w:pPr>
      <w:spacing w:before="0" w:after="0"/>
      <w:jc w:val="center"/>
    </w:pPr>
    <w:rPr>
      <w:sz w:val="32"/>
      <w:szCs w:val="20"/>
    </w:rPr>
  </w:style>
  <w:style w:type="character" w:customStyle="1" w:styleId="aff5">
    <w:name w:val="Название Знак"/>
    <w:basedOn w:val="a2"/>
    <w:link w:val="a5"/>
    <w:uiPriority w:val="99"/>
    <w:rsid w:val="005B04E2"/>
    <w:rPr>
      <w:rFonts w:cs="Times New Roman"/>
      <w:sz w:val="32"/>
      <w:lang w:val="ru-RU" w:eastAsia="ru-RU" w:bidi="ar-SA"/>
    </w:rPr>
  </w:style>
  <w:style w:type="paragraph" w:styleId="aff6">
    <w:name w:val="List Paragraph"/>
    <w:basedOn w:val="a1"/>
    <w:link w:val="aff7"/>
    <w:uiPriority w:val="34"/>
    <w:qFormat/>
    <w:rsid w:val="005B04E2"/>
    <w:pPr>
      <w:ind w:left="720"/>
      <w:contextualSpacing/>
    </w:pPr>
  </w:style>
  <w:style w:type="paragraph" w:customStyle="1" w:styleId="29">
    <w:name w:val="Абзац списка2"/>
    <w:basedOn w:val="a1"/>
    <w:rsid w:val="005B04E2"/>
    <w:pPr>
      <w:ind w:left="720"/>
      <w:contextualSpacing/>
    </w:pPr>
  </w:style>
  <w:style w:type="paragraph" w:styleId="32">
    <w:name w:val="Body Text 3"/>
    <w:basedOn w:val="a1"/>
    <w:link w:val="33"/>
    <w:rsid w:val="005B04E2"/>
    <w:pPr>
      <w:spacing w:before="0" w:after="120"/>
    </w:pPr>
    <w:rPr>
      <w:sz w:val="16"/>
      <w:szCs w:val="16"/>
    </w:rPr>
  </w:style>
  <w:style w:type="character" w:customStyle="1" w:styleId="33">
    <w:name w:val="Основной текст 3 Знак"/>
    <w:basedOn w:val="a2"/>
    <w:link w:val="32"/>
    <w:rsid w:val="005B04E2"/>
    <w:rPr>
      <w:sz w:val="16"/>
      <w:szCs w:val="16"/>
    </w:rPr>
  </w:style>
  <w:style w:type="paragraph" w:styleId="aff8">
    <w:name w:val="Body Text Indent"/>
    <w:basedOn w:val="a1"/>
    <w:link w:val="aff9"/>
    <w:uiPriority w:val="99"/>
    <w:semiHidden/>
    <w:unhideWhenUsed/>
    <w:rsid w:val="005B04E2"/>
    <w:pPr>
      <w:spacing w:after="120"/>
      <w:ind w:left="283"/>
    </w:pPr>
  </w:style>
  <w:style w:type="character" w:customStyle="1" w:styleId="aff9">
    <w:name w:val="Основной текст с отступом Знак"/>
    <w:basedOn w:val="a2"/>
    <w:link w:val="aff8"/>
    <w:uiPriority w:val="99"/>
    <w:semiHidden/>
    <w:rsid w:val="005B04E2"/>
    <w:rPr>
      <w:sz w:val="24"/>
      <w:szCs w:val="24"/>
    </w:rPr>
  </w:style>
  <w:style w:type="character" w:styleId="affa">
    <w:name w:val="Strong"/>
    <w:basedOn w:val="a2"/>
    <w:qFormat/>
    <w:rsid w:val="005B04E2"/>
    <w:rPr>
      <w:b/>
      <w:bCs/>
    </w:rPr>
  </w:style>
  <w:style w:type="paragraph" w:styleId="HTML">
    <w:name w:val="HTML Preformatted"/>
    <w:basedOn w:val="a1"/>
    <w:link w:val="HTML0"/>
    <w:uiPriority w:val="99"/>
    <w:semiHidden/>
    <w:unhideWhenUsed/>
    <w:rsid w:val="005B04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5B04E2"/>
    <w:rPr>
      <w:rFonts w:ascii="Courier New" w:hAnsi="Courier New" w:cs="Courier New"/>
      <w:sz w:val="20"/>
      <w:szCs w:val="20"/>
    </w:rPr>
  </w:style>
  <w:style w:type="character" w:customStyle="1" w:styleId="aff7">
    <w:name w:val="Абзац списка Знак"/>
    <w:link w:val="aff6"/>
    <w:uiPriority w:val="34"/>
    <w:rsid w:val="005B04E2"/>
    <w:rPr>
      <w:sz w:val="24"/>
      <w:szCs w:val="24"/>
    </w:rPr>
  </w:style>
  <w:style w:type="paragraph" w:styleId="a0">
    <w:name w:val="List Number"/>
    <w:basedOn w:val="a1"/>
    <w:uiPriority w:val="99"/>
    <w:unhideWhenUsed/>
    <w:rsid w:val="005B04E2"/>
    <w:pPr>
      <w:numPr>
        <w:numId w:val="1"/>
      </w:numPr>
      <w:spacing w:before="0" w:after="0"/>
      <w:contextualSpacing/>
      <w:jc w:val="both"/>
    </w:pPr>
    <w:rPr>
      <w:rFonts w:eastAsia="Calibri"/>
      <w:szCs w:val="22"/>
      <w:lang w:eastAsia="en-US"/>
    </w:rPr>
  </w:style>
  <w:style w:type="paragraph" w:styleId="2">
    <w:name w:val="List Number 2"/>
    <w:basedOn w:val="a0"/>
    <w:uiPriority w:val="99"/>
    <w:unhideWhenUsed/>
    <w:rsid w:val="005B04E2"/>
    <w:pPr>
      <w:numPr>
        <w:ilvl w:val="1"/>
      </w:numPr>
    </w:pPr>
  </w:style>
  <w:style w:type="paragraph" w:styleId="3">
    <w:name w:val="List Number 3"/>
    <w:basedOn w:val="a0"/>
    <w:uiPriority w:val="99"/>
    <w:unhideWhenUsed/>
    <w:rsid w:val="005B04E2"/>
    <w:pPr>
      <w:numPr>
        <w:ilvl w:val="2"/>
      </w:numPr>
    </w:pPr>
  </w:style>
  <w:style w:type="paragraph" w:styleId="a">
    <w:name w:val="List Bullet"/>
    <w:basedOn w:val="aff6"/>
    <w:uiPriority w:val="99"/>
    <w:unhideWhenUsed/>
    <w:rsid w:val="005B04E2"/>
    <w:pPr>
      <w:numPr>
        <w:numId w:val="2"/>
      </w:numPr>
      <w:spacing w:before="0" w:after="0"/>
      <w:jc w:val="both"/>
    </w:pPr>
    <w:rPr>
      <w:rFonts w:eastAsiaTheme="minorHAnsi" w:cstheme="minorBidi"/>
      <w:szCs w:val="22"/>
      <w:lang w:eastAsia="en-US"/>
    </w:rPr>
  </w:style>
  <w:style w:type="character" w:customStyle="1" w:styleId="apple-converted-space">
    <w:name w:val="apple-converted-space"/>
    <w:basedOn w:val="a2"/>
    <w:rsid w:val="005B04E2"/>
  </w:style>
  <w:style w:type="paragraph" w:styleId="2a">
    <w:name w:val="Body Text First Indent 2"/>
    <w:basedOn w:val="aff8"/>
    <w:link w:val="2b"/>
    <w:rsid w:val="005B04E2"/>
    <w:pPr>
      <w:spacing w:before="0"/>
      <w:ind w:firstLine="210"/>
    </w:pPr>
  </w:style>
  <w:style w:type="character" w:customStyle="1" w:styleId="2b">
    <w:name w:val="Красная строка 2 Знак"/>
    <w:basedOn w:val="aff9"/>
    <w:link w:val="2a"/>
    <w:rsid w:val="005B04E2"/>
  </w:style>
  <w:style w:type="paragraph" w:customStyle="1" w:styleId="Default">
    <w:name w:val="Default"/>
    <w:rsid w:val="005B04E2"/>
    <w:rPr>
      <w:color w:val="000000"/>
      <w:sz w:val="24"/>
      <w:szCs w:val="24"/>
    </w:rPr>
  </w:style>
  <w:style w:type="character" w:customStyle="1" w:styleId="FontStyle14">
    <w:name w:val="Font Style14"/>
    <w:rsid w:val="005B04E2"/>
    <w:rPr>
      <w:rFonts w:ascii="Times New Roman" w:hAnsi="Times New Roman" w:cs="Times New Roman"/>
      <w:sz w:val="18"/>
      <w:szCs w:val="18"/>
    </w:rPr>
  </w:style>
  <w:style w:type="character" w:customStyle="1" w:styleId="apple-style-span">
    <w:name w:val="apple-style-span"/>
    <w:basedOn w:val="a2"/>
    <w:rsid w:val="005B04E2"/>
  </w:style>
  <w:style w:type="table" w:customStyle="1" w:styleId="TableNormal">
    <w:name w:val="Table Normal"/>
    <w:rsid w:val="005B04E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Arial Unicode MS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b">
    <w:name w:val="Титул"/>
    <w:basedOn w:val="a1"/>
    <w:rsid w:val="005B04E2"/>
    <w:pPr>
      <w:spacing w:before="0" w:after="0"/>
      <w:ind w:right="-57"/>
      <w:jc w:val="center"/>
    </w:pPr>
    <w:rPr>
      <w:rFonts w:cs="Arial"/>
      <w:lang w:eastAsia="en-US"/>
    </w:rPr>
  </w:style>
  <w:style w:type="paragraph" w:styleId="affc">
    <w:name w:val="No Spacing"/>
    <w:basedOn w:val="a1"/>
    <w:link w:val="affd"/>
    <w:uiPriority w:val="1"/>
    <w:qFormat/>
    <w:rsid w:val="005B04E2"/>
    <w:pPr>
      <w:spacing w:before="0" w:after="0"/>
      <w:jc w:val="both"/>
    </w:pPr>
    <w:rPr>
      <w:szCs w:val="22"/>
    </w:rPr>
  </w:style>
  <w:style w:type="character" w:customStyle="1" w:styleId="affd">
    <w:name w:val="Без интервала Знак"/>
    <w:basedOn w:val="a2"/>
    <w:link w:val="affc"/>
    <w:uiPriority w:val="1"/>
    <w:rsid w:val="005B04E2"/>
    <w:rPr>
      <w:sz w:val="24"/>
    </w:rPr>
  </w:style>
  <w:style w:type="paragraph" w:customStyle="1" w:styleId="Style14">
    <w:name w:val="Style14"/>
    <w:basedOn w:val="a1"/>
    <w:rsid w:val="005B04E2"/>
    <w:pPr>
      <w:widowControl w:val="0"/>
      <w:spacing w:before="0" w:after="0"/>
    </w:pPr>
    <w:rPr>
      <w:rFonts w:ascii="Tahoma" w:hAnsi="Tahoma"/>
    </w:rPr>
  </w:style>
  <w:style w:type="character" w:customStyle="1" w:styleId="FontStyle21">
    <w:name w:val="Font Style21"/>
    <w:rsid w:val="005B04E2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2">
    <w:name w:val="Style2"/>
    <w:basedOn w:val="a1"/>
    <w:rsid w:val="005B04E2"/>
    <w:pPr>
      <w:widowControl w:val="0"/>
      <w:spacing w:before="0" w:after="0" w:line="245" w:lineRule="exact"/>
      <w:jc w:val="both"/>
    </w:pPr>
    <w:rPr>
      <w:rFonts w:ascii="Tahoma" w:hAnsi="Tahoma"/>
    </w:rPr>
  </w:style>
  <w:style w:type="paragraph" w:customStyle="1" w:styleId="Style3">
    <w:name w:val="Style3"/>
    <w:basedOn w:val="a1"/>
    <w:rsid w:val="005B04E2"/>
    <w:pPr>
      <w:widowControl w:val="0"/>
      <w:spacing w:before="0" w:after="0" w:line="242" w:lineRule="exact"/>
      <w:ind w:firstLine="302"/>
      <w:jc w:val="both"/>
    </w:pPr>
    <w:rPr>
      <w:rFonts w:ascii="Tahoma" w:hAnsi="Tahoma"/>
    </w:rPr>
  </w:style>
  <w:style w:type="character" w:customStyle="1" w:styleId="FontStyle12">
    <w:name w:val="Font Style12"/>
    <w:rsid w:val="005B04E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4">
    <w:name w:val="Style4"/>
    <w:basedOn w:val="a1"/>
    <w:rsid w:val="005B04E2"/>
    <w:pPr>
      <w:widowControl w:val="0"/>
      <w:spacing w:before="0" w:after="0"/>
    </w:pPr>
    <w:rPr>
      <w:rFonts w:ascii="Tahoma" w:hAnsi="Tahoma"/>
    </w:rPr>
  </w:style>
  <w:style w:type="paragraph" w:customStyle="1" w:styleId="Style5">
    <w:name w:val="Style5"/>
    <w:basedOn w:val="a1"/>
    <w:rsid w:val="005B04E2"/>
    <w:pPr>
      <w:widowControl w:val="0"/>
      <w:spacing w:before="0" w:after="0" w:line="239" w:lineRule="exact"/>
      <w:ind w:firstLine="302"/>
      <w:jc w:val="both"/>
    </w:pPr>
    <w:rPr>
      <w:rFonts w:ascii="Tahoma" w:hAnsi="Tahoma"/>
    </w:rPr>
  </w:style>
  <w:style w:type="paragraph" w:customStyle="1" w:styleId="Style7">
    <w:name w:val="Style7"/>
    <w:basedOn w:val="a1"/>
    <w:rsid w:val="005B04E2"/>
    <w:pPr>
      <w:widowControl w:val="0"/>
      <w:spacing w:before="0" w:after="0" w:line="240" w:lineRule="exact"/>
      <w:ind w:hanging="168"/>
    </w:pPr>
    <w:rPr>
      <w:rFonts w:ascii="Tahoma" w:hAnsi="Tahoma"/>
    </w:rPr>
  </w:style>
  <w:style w:type="character" w:customStyle="1" w:styleId="FontStyle13">
    <w:name w:val="Font Style13"/>
    <w:rsid w:val="005B04E2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">
    <w:name w:val="Style6"/>
    <w:basedOn w:val="a1"/>
    <w:rsid w:val="005B04E2"/>
    <w:pPr>
      <w:widowControl w:val="0"/>
      <w:spacing w:before="0" w:after="0" w:line="235" w:lineRule="exact"/>
      <w:ind w:firstLine="307"/>
      <w:jc w:val="both"/>
    </w:pPr>
    <w:rPr>
      <w:rFonts w:ascii="Tahoma" w:hAnsi="Tahoma"/>
    </w:rPr>
  </w:style>
  <w:style w:type="character" w:customStyle="1" w:styleId="FontStyle11">
    <w:name w:val="Font Style11"/>
    <w:rsid w:val="005B04E2"/>
    <w:rPr>
      <w:rFonts w:ascii="Times New Roman" w:hAnsi="Times New Roman" w:cs="Times New Roman"/>
      <w:sz w:val="18"/>
      <w:szCs w:val="18"/>
    </w:rPr>
  </w:style>
  <w:style w:type="paragraph" w:customStyle="1" w:styleId="Style9">
    <w:name w:val="Style9"/>
    <w:basedOn w:val="a1"/>
    <w:rsid w:val="005B04E2"/>
    <w:pPr>
      <w:widowControl w:val="0"/>
      <w:spacing w:before="0" w:after="0" w:line="238" w:lineRule="exact"/>
      <w:ind w:firstLine="293"/>
      <w:jc w:val="both"/>
    </w:pPr>
    <w:rPr>
      <w:rFonts w:ascii="Tahoma" w:hAnsi="Tahoma"/>
    </w:rPr>
  </w:style>
  <w:style w:type="paragraph" w:customStyle="1" w:styleId="Style10">
    <w:name w:val="Style10"/>
    <w:basedOn w:val="a1"/>
    <w:rsid w:val="005B04E2"/>
    <w:pPr>
      <w:widowControl w:val="0"/>
      <w:spacing w:before="0" w:after="0" w:line="235" w:lineRule="exact"/>
      <w:jc w:val="both"/>
    </w:pPr>
    <w:rPr>
      <w:rFonts w:ascii="Tahoma" w:hAnsi="Tahoma"/>
    </w:rPr>
  </w:style>
  <w:style w:type="paragraph" w:customStyle="1" w:styleId="ConsPlusNonformat">
    <w:name w:val="ConsPlusNonformat"/>
    <w:rsid w:val="005B04E2"/>
    <w:pPr>
      <w:widowControl w:val="0"/>
    </w:pPr>
    <w:rPr>
      <w:rFonts w:ascii="Courier New" w:hAnsi="Courier New" w:cs="Courier New"/>
      <w:sz w:val="20"/>
      <w:szCs w:val="20"/>
    </w:rPr>
  </w:style>
  <w:style w:type="character" w:styleId="affe">
    <w:name w:val="Emphasis"/>
    <w:qFormat/>
    <w:rsid w:val="005B04E2"/>
    <w:rPr>
      <w:i/>
      <w:iCs/>
    </w:rPr>
  </w:style>
  <w:style w:type="paragraph" w:customStyle="1" w:styleId="afff">
    <w:name w:val="Текст согласия"/>
    <w:basedOn w:val="a1"/>
    <w:rsid w:val="005B04E2"/>
    <w:pPr>
      <w:spacing w:before="240" w:after="0"/>
      <w:ind w:firstLine="709"/>
      <w:jc w:val="both"/>
    </w:pPr>
    <w:rPr>
      <w:rFonts w:ascii="Arial" w:hAnsi="Arial"/>
      <w:sz w:val="20"/>
      <w:szCs w:val="20"/>
      <w:lang w:eastAsia="zh-CN"/>
    </w:rPr>
  </w:style>
  <w:style w:type="character" w:customStyle="1" w:styleId="ConsPlusNormal0">
    <w:name w:val="ConsPlusNormal Знак"/>
    <w:basedOn w:val="a2"/>
    <w:link w:val="ConsPlusNormal"/>
    <w:rsid w:val="005B04E2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81FFA-908E-4099-A349-0480664ED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2898</Words>
  <Characters>16524</Characters>
  <Application>Microsoft Office Word</Application>
  <DocSecurity>0</DocSecurity>
  <Lines>137</Lines>
  <Paragraphs>38</Paragraphs>
  <ScaleCrop>false</ScaleCrop>
  <Company>Администрация г.Ижевска</Company>
  <LinksUpToDate>false</LinksUpToDate>
  <CharactersWithSpaces>19384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Кузьменко Владислав Сергеевич</cp:lastModifiedBy>
  <cp:revision>2</cp:revision>
  <dcterms:created xsi:type="dcterms:W3CDTF">2026-02-09T09:37:00Z</dcterms:created>
  <dcterms:modified xsi:type="dcterms:W3CDTF">2026-02-09T09:37:00Z</dcterms:modified>
</cp:coreProperties>
</file>